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4A0CCF" w14:textId="04FAC846" w:rsidR="001E41F3" w:rsidRPr="005E266C" w:rsidRDefault="003638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 w:rsidRPr="005C7597">
        <w:rPr>
          <w:rFonts w:cs="Arial"/>
          <w:b/>
          <w:bCs/>
          <w:sz w:val="24"/>
        </w:rPr>
        <w:t>3GPP TSG RAN WG1</w:t>
      </w:r>
      <w:r>
        <w:rPr>
          <w:rFonts w:cs="Arial"/>
          <w:b/>
          <w:bCs/>
          <w:sz w:val="24"/>
        </w:rPr>
        <w:t>#100</w:t>
      </w:r>
      <w:r w:rsidR="00BD3250">
        <w:rPr>
          <w:rFonts w:cs="Arial"/>
          <w:b/>
          <w:bCs/>
          <w:sz w:val="24"/>
        </w:rPr>
        <w:t>b</w:t>
      </w:r>
      <w:r w:rsidR="004A6EE7">
        <w:rPr>
          <w:rFonts w:cs="Arial"/>
          <w:b/>
          <w:bCs/>
          <w:sz w:val="24"/>
        </w:rPr>
        <w:t>is</w:t>
      </w:r>
      <w:r w:rsidR="001E41F3">
        <w:rPr>
          <w:b/>
          <w:i/>
          <w:noProof/>
          <w:sz w:val="28"/>
        </w:rPr>
        <w:tab/>
      </w:r>
      <w:r w:rsidR="00A05BB3">
        <w:rPr>
          <w:b/>
          <w:i/>
          <w:noProof/>
          <w:sz w:val="28"/>
        </w:rPr>
        <w:t>R1-</w:t>
      </w:r>
      <w:r>
        <w:rPr>
          <w:b/>
          <w:i/>
          <w:noProof/>
          <w:sz w:val="28"/>
        </w:rPr>
        <w:t>200</w:t>
      </w:r>
      <w:r w:rsidR="009B4DC2">
        <w:rPr>
          <w:b/>
          <w:i/>
          <w:noProof/>
          <w:sz w:val="28"/>
        </w:rPr>
        <w:t>2</w:t>
      </w:r>
      <w:r w:rsidR="002959B2">
        <w:rPr>
          <w:b/>
          <w:i/>
          <w:noProof/>
          <w:sz w:val="28"/>
        </w:rPr>
        <w:t>764</w:t>
      </w:r>
    </w:p>
    <w:p w14:paraId="3907E73D" w14:textId="54323705" w:rsidR="00363826" w:rsidRDefault="00363826" w:rsidP="00363826">
      <w:pPr>
        <w:tabs>
          <w:tab w:val="center" w:pos="4536"/>
          <w:tab w:val="right" w:pos="9072"/>
        </w:tabs>
        <w:spacing w:after="0" w:line="276" w:lineRule="auto"/>
        <w:rPr>
          <w:rFonts w:ascii="Arial" w:eastAsia="MS Mincho" w:hAnsi="Arial" w:cs="Arial"/>
          <w:b/>
          <w:bCs/>
          <w:sz w:val="24"/>
          <w:lang w:eastAsia="ja-JP"/>
        </w:rPr>
      </w:pPr>
      <w:r>
        <w:rPr>
          <w:rFonts w:ascii="Arial" w:eastAsia="MS Mincho" w:hAnsi="Arial" w:cs="Arial"/>
          <w:b/>
          <w:bCs/>
          <w:sz w:val="24"/>
          <w:lang w:eastAsia="ja-JP"/>
        </w:rPr>
        <w:t>e-Meeting</w:t>
      </w:r>
      <w:r w:rsidRPr="005C7597">
        <w:rPr>
          <w:rFonts w:ascii="Arial" w:eastAsia="MS Mincho" w:hAnsi="Arial" w:cs="Arial"/>
          <w:b/>
          <w:bCs/>
          <w:sz w:val="24"/>
          <w:lang w:eastAsia="ja-JP"/>
        </w:rPr>
        <w:t xml:space="preserve">, </w:t>
      </w:r>
      <w:r w:rsidR="004A6EE7" w:rsidRPr="00A52572">
        <w:rPr>
          <w:rFonts w:ascii="Arial" w:eastAsia="MS Mincho" w:hAnsi="Arial" w:cs="Arial"/>
          <w:b/>
          <w:bCs/>
          <w:sz w:val="24"/>
          <w:szCs w:val="24"/>
          <w:lang w:eastAsia="ja-JP"/>
        </w:rPr>
        <w:t>April 20</w:t>
      </w:r>
      <w:r w:rsidR="004A6EE7" w:rsidRPr="00A52572">
        <w:rPr>
          <w:rFonts w:ascii="Arial" w:eastAsia="MS Mincho" w:hAnsi="Arial" w:cs="Arial"/>
          <w:b/>
          <w:bCs/>
          <w:sz w:val="24"/>
          <w:szCs w:val="24"/>
          <w:vertAlign w:val="superscript"/>
          <w:lang w:eastAsia="ja-JP"/>
        </w:rPr>
        <w:t>th</w:t>
      </w:r>
      <w:r w:rsidR="004A6EE7" w:rsidRPr="00A52572"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 – 30</w:t>
      </w:r>
      <w:r w:rsidR="004A6EE7" w:rsidRPr="00A52572">
        <w:rPr>
          <w:rFonts w:ascii="Arial" w:eastAsia="MS Mincho" w:hAnsi="Arial" w:cs="Arial"/>
          <w:b/>
          <w:bCs/>
          <w:sz w:val="24"/>
          <w:szCs w:val="24"/>
          <w:vertAlign w:val="superscript"/>
          <w:lang w:eastAsia="ja-JP"/>
        </w:rPr>
        <w:t>th</w:t>
      </w:r>
      <w:r w:rsidR="004A6EE7" w:rsidRPr="00A52572">
        <w:rPr>
          <w:rFonts w:ascii="Arial" w:eastAsia="MS Mincho" w:hAnsi="Arial" w:cs="Arial"/>
          <w:b/>
          <w:bCs/>
          <w:sz w:val="24"/>
          <w:szCs w:val="24"/>
          <w:lang w:eastAsia="ja-JP"/>
        </w:rPr>
        <w:t>, 2020</w:t>
      </w:r>
    </w:p>
    <w:p w14:paraId="45DA42D5" w14:textId="0A278361" w:rsidR="001E41F3" w:rsidRPr="00D502DD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6D44E5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42B2D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7CD7063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9CEC7E3" w14:textId="001FCAC9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2BAFC6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1723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73C98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A731AF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CDE849E" w14:textId="01AE1382" w:rsidR="001E41F3" w:rsidRPr="00410371" w:rsidRDefault="00A05BB3" w:rsidP="005E266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5E266C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.21</w:t>
            </w:r>
            <w:r w:rsidR="00BD3250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F928A2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AB3F" w14:textId="0F5945F5" w:rsidR="001E41F3" w:rsidRPr="00410371" w:rsidRDefault="002959B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0079</w:t>
            </w:r>
          </w:p>
        </w:tc>
        <w:tc>
          <w:tcPr>
            <w:tcW w:w="709" w:type="dxa"/>
          </w:tcPr>
          <w:p w14:paraId="011868D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7A57CC" w14:textId="77777777" w:rsidR="001E41F3" w:rsidRPr="00410371" w:rsidRDefault="00A05BB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086EB3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2FAE54E" w14:textId="0A28C8DE" w:rsidR="001E41F3" w:rsidRPr="00410371" w:rsidRDefault="0081593B" w:rsidP="0036382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E73BE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BD3250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E3B994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54647B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0790A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4F0969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43A8AE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03E1B4B" w14:textId="77777777" w:rsidTr="00547111">
        <w:tc>
          <w:tcPr>
            <w:tcW w:w="9641" w:type="dxa"/>
            <w:gridSpan w:val="9"/>
          </w:tcPr>
          <w:p w14:paraId="6CCD04C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9A9D89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FAEF6C2" w14:textId="77777777" w:rsidTr="00A7671C">
        <w:tc>
          <w:tcPr>
            <w:tcW w:w="2835" w:type="dxa"/>
          </w:tcPr>
          <w:p w14:paraId="43E742F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9FFFDD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CB9858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44492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AB1437" w14:textId="77777777" w:rsidR="00F25D98" w:rsidRDefault="00A05BB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5F33449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CDB410D" w14:textId="77777777" w:rsidR="00F25D98" w:rsidRDefault="00A05BB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25B74A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96F7D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63D296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8811D79" w14:textId="77777777" w:rsidTr="00547111">
        <w:tc>
          <w:tcPr>
            <w:tcW w:w="9640" w:type="dxa"/>
            <w:gridSpan w:val="11"/>
          </w:tcPr>
          <w:p w14:paraId="336AEF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5E821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C546E2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133ED6" w14:textId="57688F56" w:rsidR="001E41F3" w:rsidRDefault="003E73BE" w:rsidP="002959B2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GoBack"/>
            <w:bookmarkEnd w:id="1"/>
            <w:r w:rsidRPr="003E73BE">
              <w:t xml:space="preserve">CR on </w:t>
            </w:r>
            <w:r w:rsidR="00BD3250" w:rsidRPr="00BD3250">
              <w:t>CSI reporting for BWP size &lt; 24 PRBs</w:t>
            </w:r>
          </w:p>
        </w:tc>
      </w:tr>
      <w:tr w:rsidR="001E41F3" w14:paraId="2F25C83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B096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084BBCE" w14:textId="77777777" w:rsidR="001E41F3" w:rsidRPr="005E266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260BE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77DF1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5A55121" w14:textId="3265D684" w:rsidR="001E41F3" w:rsidRDefault="00A05BB3" w:rsidP="00295A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  <w:r w:rsidR="00B61097">
              <w:rPr>
                <w:noProof/>
              </w:rPr>
              <w:t xml:space="preserve">, Apple, </w:t>
            </w:r>
            <w:r w:rsidR="00B25A07">
              <w:rPr>
                <w:noProof/>
              </w:rPr>
              <w:t xml:space="preserve">CATT, </w:t>
            </w:r>
            <w:r w:rsidR="00EA6D8C">
              <w:rPr>
                <w:noProof/>
              </w:rPr>
              <w:t xml:space="preserve">Ericsson, </w:t>
            </w:r>
            <w:r w:rsidR="00E332BE">
              <w:rPr>
                <w:noProof/>
              </w:rPr>
              <w:t xml:space="preserve">Fraunhofer, </w:t>
            </w:r>
            <w:r w:rsidR="00EA6D8C">
              <w:rPr>
                <w:noProof/>
              </w:rPr>
              <w:t>Huawei, HiSi</w:t>
            </w:r>
            <w:r w:rsidR="00295AB2">
              <w:rPr>
                <w:noProof/>
              </w:rPr>
              <w:t xml:space="preserve">licon, </w:t>
            </w:r>
            <w:r w:rsidR="000B6FB0">
              <w:rPr>
                <w:noProof/>
              </w:rPr>
              <w:t xml:space="preserve">Interdigital, </w:t>
            </w:r>
            <w:r w:rsidR="00295AB2">
              <w:rPr>
                <w:noProof/>
              </w:rPr>
              <w:t xml:space="preserve">LG Electronics, Lenovo, Motorola Mobility, </w:t>
            </w:r>
            <w:r w:rsidR="00F44DC9">
              <w:rPr>
                <w:noProof/>
              </w:rPr>
              <w:t xml:space="preserve">Nokia, NSB, </w:t>
            </w:r>
            <w:r w:rsidR="00AE62B8">
              <w:rPr>
                <w:noProof/>
              </w:rPr>
              <w:t xml:space="preserve">NTT DOCOMO, </w:t>
            </w:r>
            <w:r w:rsidR="00B25A07">
              <w:rPr>
                <w:noProof/>
              </w:rPr>
              <w:t xml:space="preserve">OPPO, </w:t>
            </w:r>
            <w:r w:rsidR="000C3BDA">
              <w:rPr>
                <w:noProof/>
              </w:rPr>
              <w:t xml:space="preserve">Qualcomm, </w:t>
            </w:r>
            <w:r w:rsidR="00973EEC">
              <w:rPr>
                <w:noProof/>
              </w:rPr>
              <w:t>vivo, ZTE</w:t>
            </w:r>
            <w:r w:rsidR="00295AB2">
              <w:rPr>
                <w:noProof/>
              </w:rPr>
              <w:t xml:space="preserve"> </w:t>
            </w:r>
          </w:p>
        </w:tc>
      </w:tr>
      <w:tr w:rsidR="001E41F3" w14:paraId="4932151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A23C4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2EF80EE" w14:textId="77777777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7FCB4C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15F56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18C8C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DBC10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4B0863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319EE34" w14:textId="77777777" w:rsidR="001E41F3" w:rsidRDefault="003E73BE">
            <w:pPr>
              <w:pStyle w:val="CRCoverPage"/>
              <w:spacing w:after="0"/>
              <w:ind w:left="100"/>
              <w:rPr>
                <w:noProof/>
              </w:rPr>
            </w:pPr>
            <w:r w:rsidRPr="00BA4185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74D4354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0BDBD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DFD05FE" w14:textId="19D0420F" w:rsidR="001E41F3" w:rsidRDefault="003E73BE" w:rsidP="003638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363826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BD674D">
              <w:rPr>
                <w:noProof/>
              </w:rPr>
              <w:t>04</w:t>
            </w:r>
            <w:r w:rsidR="00721CC1">
              <w:rPr>
                <w:noProof/>
              </w:rPr>
              <w:t>-</w:t>
            </w:r>
            <w:r w:rsidR="00363826">
              <w:rPr>
                <w:noProof/>
              </w:rPr>
              <w:t>2</w:t>
            </w:r>
            <w:r w:rsidR="00BD674D">
              <w:rPr>
                <w:noProof/>
              </w:rPr>
              <w:t>0</w:t>
            </w:r>
          </w:p>
        </w:tc>
      </w:tr>
      <w:tr w:rsidR="001E41F3" w14:paraId="14C82A5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F892EF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CDC8D0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41A4B3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FC332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E7620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A9D83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E0DB6A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F251D74" w14:textId="77777777" w:rsidR="001E41F3" w:rsidRDefault="00A05BB3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lang w:eastAsia="ko-KR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DE7BD7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5D2FC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FF27E1" w14:textId="77777777" w:rsidR="001E41F3" w:rsidRDefault="00A05B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E73BE">
              <w:rPr>
                <w:noProof/>
              </w:rPr>
              <w:t>5</w:t>
            </w:r>
          </w:p>
        </w:tc>
      </w:tr>
      <w:tr w:rsidR="001E41F3" w14:paraId="66FAAA7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8D8FB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73D82BB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DCD254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21D3EA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988E2CA" w14:textId="77777777" w:rsidTr="00547111">
        <w:tc>
          <w:tcPr>
            <w:tcW w:w="1843" w:type="dxa"/>
          </w:tcPr>
          <w:p w14:paraId="396BAB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2A972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2D8C0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7154A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2BF39C" w14:textId="68D63969" w:rsidR="00C61C83" w:rsidRPr="00242195" w:rsidRDefault="003F0CBF" w:rsidP="0001046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In </w:t>
            </w:r>
            <w:r w:rsidR="00AA0D8F">
              <w:rPr>
                <w:noProof/>
                <w:lang w:eastAsia="ko-KR"/>
              </w:rPr>
              <w:t xml:space="preserve">the </w:t>
            </w:r>
            <w:r>
              <w:rPr>
                <w:rFonts w:hint="eastAsia"/>
                <w:noProof/>
                <w:lang w:eastAsia="ko-KR"/>
              </w:rPr>
              <w:t>current specification,</w:t>
            </w:r>
            <w:r w:rsidR="00010464">
              <w:rPr>
                <w:noProof/>
                <w:lang w:eastAsia="ko-KR"/>
              </w:rPr>
              <w:t xml:space="preserve"> csiReportingBand is not configured for BWP size &lt; 24 PRBs (TS 38.331). In addition, CSI reporting subband size is not defined for BWP size &lt; 24 PRBs (TS 38.214). This implies that CSI reporting is not supported for this case. As CSI reporting is needed for BWP size &lt; 24 PRBs, this issue must be addressed.</w:t>
            </w:r>
          </w:p>
        </w:tc>
      </w:tr>
      <w:tr w:rsidR="001E41F3" w14:paraId="61F3F7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60BE2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6BDC6C" w14:textId="77777777" w:rsidR="001E41F3" w:rsidRPr="00586BD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E733A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6C874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8FA62F" w14:textId="0E372B78" w:rsidR="001E41F3" w:rsidRPr="00C66D7E" w:rsidRDefault="00010464" w:rsidP="0001046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Per offline email discussion, an offline agreement for supporting only Type-I single-panel codebook with wideband frequency granularity for BWP size &lt; 24 PRBs was reached. This is implemented by removing the row for BWP size &lt; 24 PRBs in the subband size table 5.2.1.4-2 and adding a paragraph in section 5.2.1.4 for BWP size &lt; 24 PRBs</w:t>
            </w:r>
          </w:p>
        </w:tc>
      </w:tr>
      <w:tr w:rsidR="001E41F3" w14:paraId="48512C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B5CB6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486B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B3769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196F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DA4C72" w14:textId="3FDEF17A" w:rsidR="001E41F3" w:rsidRPr="009F5D6F" w:rsidRDefault="00010464" w:rsidP="000104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>CSI reporting is not supported for BWP size &lt; 24 PRBs</w:t>
            </w:r>
          </w:p>
        </w:tc>
      </w:tr>
      <w:tr w:rsidR="001E41F3" w14:paraId="6AC643E7" w14:textId="77777777" w:rsidTr="00547111">
        <w:tc>
          <w:tcPr>
            <w:tcW w:w="2694" w:type="dxa"/>
            <w:gridSpan w:val="2"/>
          </w:tcPr>
          <w:p w14:paraId="47D8B1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30B6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E926D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27F3E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C57A14" w14:textId="7977C60D" w:rsidR="001E41F3" w:rsidRDefault="00010464" w:rsidP="00721C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5.2.1.4</w:t>
            </w:r>
          </w:p>
        </w:tc>
      </w:tr>
      <w:tr w:rsidR="001E41F3" w14:paraId="2BAB4F9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83A3D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31C0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08E1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1868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75CB5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06651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3608B0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9C17DE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278A5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C9C89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2004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4CC6E1" w14:textId="77777777" w:rsidR="001E41F3" w:rsidRDefault="00FB5D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97676B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B608B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D70D99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695E2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4DAAF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A50420" w14:textId="77777777" w:rsidR="001E41F3" w:rsidRDefault="00FB5D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59C082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F1B9C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23ED4F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57541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41A39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2E8CC9" w14:textId="77777777" w:rsidR="001E41F3" w:rsidRDefault="00FB5D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DBD13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F4F3E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626C64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7CE9F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28613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839C0C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890CA2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86E39" w14:textId="77777777" w:rsidR="003E73BE" w:rsidRDefault="003E73BE" w:rsidP="003E73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Impact analysis:</w:t>
            </w:r>
          </w:p>
          <w:p w14:paraId="199946B1" w14:textId="77777777" w:rsidR="001E41F3" w:rsidRDefault="003E73BE" w:rsidP="003E73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impact on existing implementation.</w:t>
            </w:r>
          </w:p>
        </w:tc>
      </w:tr>
    </w:tbl>
    <w:p w14:paraId="4AA663C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C4E5A99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4F69E37" w14:textId="77777777" w:rsidR="00FB5D2B" w:rsidRDefault="00FB5D2B" w:rsidP="00721CC1">
      <w:pPr>
        <w:pStyle w:val="B3"/>
        <w:ind w:left="0" w:firstLine="0"/>
        <w:jc w:val="center"/>
        <w:rPr>
          <w:b/>
          <w:iCs/>
          <w:color w:val="FF0000"/>
          <w:sz w:val="28"/>
        </w:rPr>
      </w:pPr>
      <w:r w:rsidRPr="00FE0541">
        <w:rPr>
          <w:b/>
          <w:iCs/>
          <w:color w:val="FF0000"/>
          <w:sz w:val="28"/>
        </w:rPr>
        <w:lastRenderedPageBreak/>
        <w:t>&lt;&lt; Start of change&gt;&gt;</w:t>
      </w:r>
    </w:p>
    <w:p w14:paraId="6F877284" w14:textId="77777777" w:rsidR="00010464" w:rsidRPr="00F04F55" w:rsidRDefault="00010464" w:rsidP="00010464">
      <w:pPr>
        <w:pStyle w:val="Heading4"/>
        <w:rPr>
          <w:rFonts w:ascii="Times New Roman" w:hAnsi="Times New Roman"/>
          <w:color w:val="000000"/>
          <w:lang w:val="en-US"/>
        </w:rPr>
      </w:pPr>
      <w:bookmarkStart w:id="3" w:name="_Toc29674301"/>
      <w:bookmarkStart w:id="4" w:name="_Toc29673308"/>
      <w:bookmarkStart w:id="5" w:name="_Toc29673167"/>
      <w:bookmarkStart w:id="6" w:name="_Toc27299900"/>
      <w:bookmarkStart w:id="7" w:name="_Toc20318002"/>
      <w:bookmarkStart w:id="8" w:name="_Toc11352112"/>
      <w:r w:rsidRPr="00F04F55">
        <w:rPr>
          <w:rFonts w:ascii="Times New Roman" w:hAnsi="Times New Roman"/>
          <w:color w:val="000000"/>
          <w:lang w:val="en-US"/>
        </w:rPr>
        <w:t>5.2.1.4</w:t>
      </w:r>
      <w:r w:rsidRPr="00F04F55">
        <w:rPr>
          <w:rFonts w:ascii="Times New Roman" w:hAnsi="Times New Roman"/>
          <w:color w:val="000000"/>
          <w:lang w:val="en-US"/>
        </w:rPr>
        <w:tab/>
        <w:t>Reporting configurations</w:t>
      </w:r>
      <w:bookmarkEnd w:id="3"/>
      <w:bookmarkEnd w:id="4"/>
      <w:bookmarkEnd w:id="5"/>
      <w:bookmarkEnd w:id="6"/>
      <w:bookmarkEnd w:id="7"/>
      <w:bookmarkEnd w:id="8"/>
    </w:p>
    <w:p w14:paraId="3A412A70" w14:textId="77777777" w:rsidR="00010464" w:rsidRPr="00F04F55" w:rsidRDefault="00010464" w:rsidP="00010464">
      <w:pPr>
        <w:rPr>
          <w:color w:val="FF0000"/>
        </w:rPr>
      </w:pPr>
      <w:r>
        <w:rPr>
          <w:color w:val="FF0000"/>
        </w:rPr>
        <w:t xml:space="preserve">------- </w:t>
      </w:r>
      <w:r w:rsidRPr="00F04F55">
        <w:rPr>
          <w:color w:val="FF0000"/>
        </w:rPr>
        <w:t>Unchanged text is omitted</w:t>
      </w:r>
      <w:r>
        <w:rPr>
          <w:color w:val="FF0000"/>
        </w:rPr>
        <w:t xml:space="preserve"> -------</w:t>
      </w:r>
    </w:p>
    <w:p w14:paraId="7105E785" w14:textId="77777777" w:rsidR="00010464" w:rsidRPr="00CA122F" w:rsidRDefault="00010464" w:rsidP="00010464">
      <w:pPr>
        <w:rPr>
          <w:rFonts w:eastAsia="Times New Roman"/>
          <w:color w:val="000000"/>
          <w:lang w:val="en-US"/>
        </w:rPr>
      </w:pPr>
      <w:r w:rsidRPr="00CA122F">
        <w:rPr>
          <w:rFonts w:eastAsia="Times New Roman"/>
          <w:color w:val="000000"/>
          <w:lang w:val="en-US"/>
        </w:rPr>
        <w:t xml:space="preserve">For CSI reporting, a UE can be configured via higher layer signaling with one out of two possible </w:t>
      </w:r>
      <w:proofErr w:type="spellStart"/>
      <w:r w:rsidRPr="00CA122F">
        <w:rPr>
          <w:rFonts w:eastAsia="Times New Roman"/>
          <w:color w:val="000000"/>
          <w:lang w:val="en-US"/>
        </w:rPr>
        <w:t>subband</w:t>
      </w:r>
      <w:proofErr w:type="spellEnd"/>
      <w:r w:rsidRPr="00CA122F">
        <w:rPr>
          <w:rFonts w:eastAsia="Times New Roman"/>
          <w:color w:val="000000"/>
          <w:lang w:val="en-US"/>
        </w:rPr>
        <w:t xml:space="preserve"> sizes, where a </w:t>
      </w:r>
      <w:proofErr w:type="spellStart"/>
      <w:r w:rsidRPr="00CA122F">
        <w:rPr>
          <w:rFonts w:eastAsia="Times New Roman"/>
          <w:color w:val="000000"/>
          <w:lang w:val="en-US"/>
        </w:rPr>
        <w:t>subband</w:t>
      </w:r>
      <w:proofErr w:type="spellEnd"/>
      <w:r w:rsidRPr="00CA122F">
        <w:rPr>
          <w:rFonts w:eastAsia="Times New Roman"/>
          <w:color w:val="000000"/>
          <w:lang w:val="en-US"/>
        </w:rPr>
        <w:t xml:space="preserve"> is defined as </w:t>
      </w:r>
      <w:r w:rsidRPr="00CA122F">
        <w:rPr>
          <w:rFonts w:eastAsia="Times New Roman"/>
          <w:color w:val="000000"/>
          <w:position w:val="-10"/>
          <w:lang w:val="en-US"/>
        </w:rPr>
        <w:object w:dxaOrig="499" w:dyaOrig="340" w14:anchorId="1D0BFA2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.4pt;height:13.85pt" o:ole="">
            <v:imagedata r:id="rId13" o:title=""/>
          </v:shape>
          <o:OLEObject Type="Embed" ProgID="Equation.DSMT4" ShapeID="_x0000_i1025" DrawAspect="Content" ObjectID="_1649095365" r:id="rId14"/>
        </w:object>
      </w:r>
      <w:r w:rsidRPr="00CA122F">
        <w:rPr>
          <w:rFonts w:eastAsia="Times New Roman"/>
          <w:color w:val="000000"/>
          <w:lang w:val="en-US"/>
        </w:rPr>
        <w:t xml:space="preserve"> contiguous PRBs and depends on the total number of PRBs in the bandwidth part according to Table 5.2.1.4-2.</w:t>
      </w:r>
    </w:p>
    <w:p w14:paraId="0A8FDB8C" w14:textId="77777777" w:rsidR="00010464" w:rsidRPr="00CA122F" w:rsidRDefault="00010464" w:rsidP="00010464">
      <w:pPr>
        <w:rPr>
          <w:rFonts w:eastAsia="Times New Roman"/>
          <w:color w:val="000000"/>
          <w:lang w:val="en-US"/>
        </w:rPr>
      </w:pPr>
    </w:p>
    <w:p w14:paraId="4BE631A5" w14:textId="77777777" w:rsidR="00010464" w:rsidRPr="00CA122F" w:rsidRDefault="00010464" w:rsidP="00010464">
      <w:pPr>
        <w:keepNext/>
        <w:keepLines/>
        <w:spacing w:before="60"/>
        <w:jc w:val="center"/>
        <w:rPr>
          <w:rFonts w:ascii="Arial" w:eastAsia="Times New Roman" w:hAnsi="Arial"/>
          <w:b/>
          <w:color w:val="000000"/>
          <w:lang w:val="x-none"/>
        </w:rPr>
      </w:pPr>
      <w:r w:rsidRPr="00CA122F">
        <w:rPr>
          <w:rFonts w:ascii="Arial" w:eastAsia="Times New Roman" w:hAnsi="Arial"/>
          <w:b/>
          <w:color w:val="000000"/>
          <w:lang w:val="x-none"/>
        </w:rPr>
        <w:t xml:space="preserve">Table 5.2.1.4-2: Configurable </w:t>
      </w:r>
      <w:proofErr w:type="spellStart"/>
      <w:r w:rsidRPr="00CA122F">
        <w:rPr>
          <w:rFonts w:ascii="Arial" w:eastAsia="Times New Roman" w:hAnsi="Arial"/>
          <w:b/>
          <w:color w:val="000000"/>
          <w:lang w:val="x-none"/>
        </w:rPr>
        <w:t>subband</w:t>
      </w:r>
      <w:proofErr w:type="spellEnd"/>
      <w:r w:rsidRPr="00CA122F">
        <w:rPr>
          <w:rFonts w:ascii="Arial" w:eastAsia="Times New Roman" w:hAnsi="Arial"/>
          <w:b/>
          <w:color w:val="000000"/>
          <w:lang w:val="x-none"/>
        </w:rPr>
        <w:t xml:space="preserve"> sizes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00"/>
        <w:gridCol w:w="3600"/>
      </w:tblGrid>
      <w:tr w:rsidR="00010464" w:rsidRPr="00CA122F" w14:paraId="44F8BEA6" w14:textId="77777777" w:rsidTr="002F41BB">
        <w:trPr>
          <w:jc w:val="center"/>
        </w:trPr>
        <w:tc>
          <w:tcPr>
            <w:tcW w:w="3600" w:type="dxa"/>
            <w:shd w:val="clear" w:color="auto" w:fill="D9D9D9"/>
            <w:vAlign w:val="center"/>
          </w:tcPr>
          <w:p w14:paraId="590B7216" w14:textId="77777777" w:rsidR="00010464" w:rsidRPr="00CA122F" w:rsidRDefault="00010464" w:rsidP="002F41BB">
            <w:pPr>
              <w:spacing w:after="0"/>
              <w:ind w:left="720" w:hanging="720"/>
              <w:jc w:val="center"/>
              <w:rPr>
                <w:rFonts w:ascii="Times" w:eastAsia="Batang" w:hAnsi="Times"/>
                <w:b/>
                <w:color w:val="000000"/>
                <w:szCs w:val="24"/>
                <w:lang w:val="en-US" w:eastAsia="x-none"/>
              </w:rPr>
            </w:pPr>
            <w:r w:rsidRPr="00CA122F">
              <w:rPr>
                <w:rFonts w:ascii="Times" w:eastAsia="Batang" w:hAnsi="Times"/>
                <w:b/>
                <w:color w:val="000000"/>
                <w:szCs w:val="24"/>
                <w:lang w:eastAsia="x-none"/>
              </w:rPr>
              <w:t>Bandwidth part (PRBs)</w:t>
            </w:r>
          </w:p>
        </w:tc>
        <w:tc>
          <w:tcPr>
            <w:tcW w:w="3600" w:type="dxa"/>
            <w:shd w:val="clear" w:color="auto" w:fill="D9D9D9"/>
            <w:vAlign w:val="center"/>
          </w:tcPr>
          <w:p w14:paraId="2724AC75" w14:textId="77777777" w:rsidR="00010464" w:rsidRPr="00CA122F" w:rsidRDefault="00010464" w:rsidP="002F41BB">
            <w:pPr>
              <w:spacing w:after="0"/>
              <w:ind w:left="720" w:hanging="720"/>
              <w:jc w:val="center"/>
              <w:rPr>
                <w:rFonts w:ascii="Times" w:eastAsia="Batang" w:hAnsi="Times"/>
                <w:b/>
                <w:color w:val="000000"/>
                <w:szCs w:val="24"/>
                <w:lang w:eastAsia="x-none"/>
              </w:rPr>
            </w:pPr>
            <w:proofErr w:type="spellStart"/>
            <w:r w:rsidRPr="00CA122F">
              <w:rPr>
                <w:rFonts w:ascii="Times" w:eastAsia="Batang" w:hAnsi="Times"/>
                <w:b/>
                <w:color w:val="000000"/>
                <w:szCs w:val="24"/>
                <w:lang w:eastAsia="x-none"/>
              </w:rPr>
              <w:t>Subband</w:t>
            </w:r>
            <w:proofErr w:type="spellEnd"/>
            <w:r w:rsidRPr="00CA122F">
              <w:rPr>
                <w:rFonts w:ascii="Times" w:eastAsia="Batang" w:hAnsi="Times"/>
                <w:b/>
                <w:color w:val="000000"/>
                <w:szCs w:val="24"/>
                <w:lang w:eastAsia="x-none"/>
              </w:rPr>
              <w:t xml:space="preserve"> size (PRBs)</w:t>
            </w:r>
          </w:p>
        </w:tc>
      </w:tr>
      <w:tr w:rsidR="00010464" w:rsidRPr="00CA122F" w14:paraId="0C2DCD8D" w14:textId="77777777" w:rsidTr="002F41BB">
        <w:trPr>
          <w:jc w:val="center"/>
        </w:trPr>
        <w:tc>
          <w:tcPr>
            <w:tcW w:w="3600" w:type="dxa"/>
            <w:shd w:val="clear" w:color="auto" w:fill="auto"/>
            <w:vAlign w:val="center"/>
          </w:tcPr>
          <w:p w14:paraId="15B6BE59" w14:textId="68CEA80A" w:rsidR="00010464" w:rsidRPr="00BD799C" w:rsidRDefault="00010464" w:rsidP="00BD799C">
            <w:pPr>
              <w:spacing w:after="0"/>
              <w:ind w:left="720" w:hanging="720"/>
              <w:jc w:val="center"/>
              <w:rPr>
                <w:rFonts w:ascii="Times" w:eastAsia="Batang" w:hAnsi="Times"/>
                <w:szCs w:val="24"/>
                <w:lang w:val="en-US" w:eastAsia="x-none"/>
              </w:rPr>
            </w:pPr>
            <w:r w:rsidRPr="00BD799C">
              <w:rPr>
                <w:rFonts w:ascii="Times" w:eastAsia="Batang" w:hAnsi="Times"/>
                <w:szCs w:val="24"/>
                <w:lang w:eastAsia="x-none"/>
              </w:rPr>
              <w:t xml:space="preserve"> </w:t>
            </w:r>
            <w:del w:id="9" w:author="Eko Onggosanusi" w:date="2020-04-10T02:27:00Z">
              <w:r w:rsidRPr="00BD799C" w:rsidDel="00BD799C">
                <w:rPr>
                  <w:rFonts w:ascii="Times" w:eastAsia="Batang" w:hAnsi="Times"/>
                  <w:szCs w:val="24"/>
                  <w:lang w:eastAsia="x-none"/>
                </w:rPr>
                <w:delText>&lt; 24</w:delText>
              </w:r>
            </w:del>
          </w:p>
        </w:tc>
        <w:tc>
          <w:tcPr>
            <w:tcW w:w="3600" w:type="dxa"/>
            <w:shd w:val="clear" w:color="auto" w:fill="auto"/>
            <w:vAlign w:val="center"/>
          </w:tcPr>
          <w:p w14:paraId="1EB12038" w14:textId="4664BEA7" w:rsidR="00010464" w:rsidRPr="00BD799C" w:rsidRDefault="00010464" w:rsidP="002F41BB">
            <w:pPr>
              <w:spacing w:after="0"/>
              <w:ind w:left="720" w:hanging="720"/>
              <w:jc w:val="center"/>
              <w:rPr>
                <w:rFonts w:ascii="Times" w:eastAsia="Batang" w:hAnsi="Times"/>
                <w:szCs w:val="24"/>
                <w:lang w:val="en-US" w:eastAsia="x-none"/>
              </w:rPr>
            </w:pPr>
            <w:del w:id="10" w:author="Eko Onggosanusi" w:date="2020-04-10T02:27:00Z">
              <w:r w:rsidRPr="00BD799C" w:rsidDel="00BD799C">
                <w:rPr>
                  <w:rFonts w:ascii="Times" w:eastAsia="Batang" w:hAnsi="Times"/>
                  <w:szCs w:val="24"/>
                  <w:lang w:eastAsia="x-none"/>
                </w:rPr>
                <w:delText>N/A</w:delText>
              </w:r>
            </w:del>
          </w:p>
        </w:tc>
      </w:tr>
      <w:tr w:rsidR="00010464" w:rsidRPr="00CA122F" w14:paraId="6136BD81" w14:textId="77777777" w:rsidTr="002F41BB">
        <w:trPr>
          <w:jc w:val="center"/>
        </w:trPr>
        <w:tc>
          <w:tcPr>
            <w:tcW w:w="3600" w:type="dxa"/>
            <w:shd w:val="clear" w:color="auto" w:fill="auto"/>
            <w:vAlign w:val="center"/>
          </w:tcPr>
          <w:p w14:paraId="54335F75" w14:textId="77777777" w:rsidR="00010464" w:rsidRPr="00CA122F" w:rsidRDefault="00010464" w:rsidP="002F41BB">
            <w:pPr>
              <w:spacing w:after="0"/>
              <w:ind w:left="720" w:hanging="720"/>
              <w:jc w:val="center"/>
              <w:rPr>
                <w:rFonts w:ascii="Times" w:eastAsia="Batang" w:hAnsi="Times"/>
                <w:color w:val="000000"/>
                <w:szCs w:val="24"/>
                <w:lang w:val="en-US" w:eastAsia="x-none"/>
              </w:rPr>
            </w:pPr>
            <w:r w:rsidRPr="00CA122F">
              <w:rPr>
                <w:rFonts w:ascii="Times" w:eastAsia="Batang" w:hAnsi="Times"/>
                <w:color w:val="000000"/>
                <w:szCs w:val="24"/>
                <w:lang w:eastAsia="x-none"/>
              </w:rPr>
              <w:t>24 – 72</w:t>
            </w:r>
          </w:p>
        </w:tc>
        <w:tc>
          <w:tcPr>
            <w:tcW w:w="3600" w:type="dxa"/>
            <w:shd w:val="clear" w:color="auto" w:fill="auto"/>
            <w:vAlign w:val="center"/>
          </w:tcPr>
          <w:p w14:paraId="51E1DF0C" w14:textId="77777777" w:rsidR="00010464" w:rsidRPr="00CA122F" w:rsidRDefault="00010464" w:rsidP="002F41BB">
            <w:pPr>
              <w:spacing w:after="0"/>
              <w:ind w:left="720" w:hanging="720"/>
              <w:jc w:val="center"/>
              <w:rPr>
                <w:rFonts w:ascii="Times" w:eastAsia="Batang" w:hAnsi="Times"/>
                <w:color w:val="000000"/>
                <w:szCs w:val="24"/>
                <w:lang w:val="en-US" w:eastAsia="x-none"/>
              </w:rPr>
            </w:pPr>
            <w:r w:rsidRPr="00CA122F">
              <w:rPr>
                <w:rFonts w:ascii="Times" w:eastAsia="Batang" w:hAnsi="Times"/>
                <w:color w:val="000000"/>
                <w:szCs w:val="24"/>
                <w:lang w:eastAsia="x-none"/>
              </w:rPr>
              <w:t>4, 8</w:t>
            </w:r>
          </w:p>
        </w:tc>
      </w:tr>
      <w:tr w:rsidR="00010464" w:rsidRPr="00CA122F" w14:paraId="4740488C" w14:textId="77777777" w:rsidTr="002F41BB">
        <w:trPr>
          <w:jc w:val="center"/>
        </w:trPr>
        <w:tc>
          <w:tcPr>
            <w:tcW w:w="3600" w:type="dxa"/>
            <w:shd w:val="clear" w:color="auto" w:fill="auto"/>
            <w:vAlign w:val="center"/>
          </w:tcPr>
          <w:p w14:paraId="0C10D828" w14:textId="77777777" w:rsidR="00010464" w:rsidRPr="00CA122F" w:rsidRDefault="00010464" w:rsidP="002F41BB">
            <w:pPr>
              <w:spacing w:after="0"/>
              <w:ind w:left="720" w:hanging="720"/>
              <w:jc w:val="center"/>
              <w:rPr>
                <w:rFonts w:ascii="Times" w:eastAsia="Batang" w:hAnsi="Times"/>
                <w:color w:val="000000"/>
                <w:szCs w:val="24"/>
                <w:lang w:val="en-US" w:eastAsia="x-none"/>
              </w:rPr>
            </w:pPr>
            <w:r w:rsidRPr="00CA122F">
              <w:rPr>
                <w:rFonts w:ascii="Times" w:eastAsia="Batang" w:hAnsi="Times"/>
                <w:color w:val="000000"/>
                <w:szCs w:val="24"/>
                <w:lang w:eastAsia="x-none"/>
              </w:rPr>
              <w:t>73 – 144</w:t>
            </w:r>
          </w:p>
        </w:tc>
        <w:tc>
          <w:tcPr>
            <w:tcW w:w="3600" w:type="dxa"/>
            <w:shd w:val="clear" w:color="auto" w:fill="auto"/>
            <w:vAlign w:val="center"/>
          </w:tcPr>
          <w:p w14:paraId="7D412548" w14:textId="77777777" w:rsidR="00010464" w:rsidRPr="00CA122F" w:rsidRDefault="00010464" w:rsidP="002F41BB">
            <w:pPr>
              <w:spacing w:after="0"/>
              <w:ind w:left="720" w:hanging="720"/>
              <w:jc w:val="center"/>
              <w:rPr>
                <w:rFonts w:ascii="Times" w:eastAsia="Batang" w:hAnsi="Times"/>
                <w:color w:val="000000"/>
                <w:szCs w:val="24"/>
                <w:lang w:val="en-US" w:eastAsia="x-none"/>
              </w:rPr>
            </w:pPr>
            <w:r w:rsidRPr="00CA122F">
              <w:rPr>
                <w:rFonts w:ascii="Times" w:eastAsia="Batang" w:hAnsi="Times"/>
                <w:color w:val="000000"/>
                <w:szCs w:val="24"/>
                <w:lang w:eastAsia="x-none"/>
              </w:rPr>
              <w:t>8, 16</w:t>
            </w:r>
          </w:p>
        </w:tc>
      </w:tr>
      <w:tr w:rsidR="00010464" w:rsidRPr="00CA122F" w14:paraId="585FD1F9" w14:textId="77777777" w:rsidTr="002F41BB">
        <w:trPr>
          <w:jc w:val="center"/>
        </w:trPr>
        <w:tc>
          <w:tcPr>
            <w:tcW w:w="3600" w:type="dxa"/>
            <w:shd w:val="clear" w:color="auto" w:fill="auto"/>
            <w:vAlign w:val="center"/>
          </w:tcPr>
          <w:p w14:paraId="082BF369" w14:textId="77777777" w:rsidR="00010464" w:rsidRPr="00CA122F" w:rsidRDefault="00010464" w:rsidP="002F41BB">
            <w:pPr>
              <w:spacing w:after="0"/>
              <w:ind w:left="720" w:hanging="720"/>
              <w:jc w:val="center"/>
              <w:rPr>
                <w:rFonts w:ascii="Times" w:eastAsia="Batang" w:hAnsi="Times"/>
                <w:color w:val="000000"/>
                <w:szCs w:val="24"/>
                <w:lang w:val="en-US" w:eastAsia="x-none"/>
              </w:rPr>
            </w:pPr>
            <w:r w:rsidRPr="00CA122F">
              <w:rPr>
                <w:rFonts w:ascii="Times" w:eastAsia="Batang" w:hAnsi="Times"/>
                <w:color w:val="000000"/>
                <w:szCs w:val="24"/>
                <w:lang w:eastAsia="x-none"/>
              </w:rPr>
              <w:t>145 – 275</w:t>
            </w:r>
          </w:p>
        </w:tc>
        <w:tc>
          <w:tcPr>
            <w:tcW w:w="3600" w:type="dxa"/>
            <w:shd w:val="clear" w:color="auto" w:fill="auto"/>
            <w:vAlign w:val="center"/>
          </w:tcPr>
          <w:p w14:paraId="1925C0BD" w14:textId="77777777" w:rsidR="00010464" w:rsidRPr="00CA122F" w:rsidRDefault="00010464" w:rsidP="002F41BB">
            <w:pPr>
              <w:spacing w:after="0"/>
              <w:ind w:left="720" w:hanging="720"/>
              <w:jc w:val="center"/>
              <w:rPr>
                <w:rFonts w:ascii="Times" w:eastAsia="Batang" w:hAnsi="Times"/>
                <w:color w:val="000000"/>
                <w:szCs w:val="24"/>
                <w:lang w:val="en-US" w:eastAsia="x-none"/>
              </w:rPr>
            </w:pPr>
            <w:r w:rsidRPr="00CA122F">
              <w:rPr>
                <w:rFonts w:ascii="Times" w:eastAsia="Batang" w:hAnsi="Times"/>
                <w:color w:val="000000"/>
                <w:szCs w:val="24"/>
                <w:lang w:eastAsia="x-none"/>
              </w:rPr>
              <w:t>16, 32</w:t>
            </w:r>
          </w:p>
        </w:tc>
      </w:tr>
    </w:tbl>
    <w:p w14:paraId="6F0729F3" w14:textId="77777777" w:rsidR="00010464" w:rsidRPr="00F04F55" w:rsidRDefault="00010464" w:rsidP="00010464">
      <w:pPr>
        <w:rPr>
          <w:color w:val="FF0000"/>
        </w:rPr>
      </w:pPr>
    </w:p>
    <w:p w14:paraId="10E18432" w14:textId="77777777" w:rsidR="00F95BC1" w:rsidRPr="00C501B0" w:rsidRDefault="00010464" w:rsidP="00F95BC1">
      <w:pPr>
        <w:rPr>
          <w:color w:val="FF0000"/>
        </w:rPr>
      </w:pPr>
      <w:r w:rsidRPr="00146C9F">
        <w:t xml:space="preserve"> </w:t>
      </w:r>
      <w:r w:rsidR="00F95BC1">
        <w:rPr>
          <w:color w:val="FF0000"/>
        </w:rPr>
        <w:t xml:space="preserve">------- </w:t>
      </w:r>
      <w:r w:rsidR="00F95BC1" w:rsidRPr="00F04F55">
        <w:rPr>
          <w:color w:val="FF0000"/>
        </w:rPr>
        <w:t>Unchanged text is omitted</w:t>
      </w:r>
      <w:r w:rsidR="00F95BC1">
        <w:rPr>
          <w:color w:val="FF0000"/>
        </w:rPr>
        <w:t xml:space="preserve"> -------</w:t>
      </w:r>
    </w:p>
    <w:p w14:paraId="16D315C5" w14:textId="33110BAB" w:rsidR="00010464" w:rsidRPr="00146C9F" w:rsidRDefault="00010464" w:rsidP="00010464">
      <w:pPr>
        <w:ind w:left="568" w:hanging="284"/>
      </w:pPr>
    </w:p>
    <w:p w14:paraId="3AF6EE6C" w14:textId="77777777" w:rsidR="00010464" w:rsidRPr="00146C9F" w:rsidRDefault="00010464" w:rsidP="00010464">
      <w:pPr>
        <w:rPr>
          <w:rFonts w:eastAsia="MS Mincho"/>
          <w:color w:val="000000"/>
          <w:lang w:val="en-US" w:eastAsia="ja-JP"/>
        </w:rPr>
      </w:pPr>
      <w:r w:rsidRPr="00146C9F">
        <w:rPr>
          <w:color w:val="000000"/>
          <w:lang w:val="en-US"/>
        </w:rPr>
        <w:t xml:space="preserve">A CSI Reporting Setting is said to have a wideband frequency-granularity if </w:t>
      </w:r>
    </w:p>
    <w:p w14:paraId="2E25867E" w14:textId="77777777" w:rsidR="00010464" w:rsidRPr="00146C9F" w:rsidRDefault="00010464" w:rsidP="00010464">
      <w:pPr>
        <w:pStyle w:val="B1"/>
        <w:rPr>
          <w:lang w:val="en-US"/>
        </w:rPr>
      </w:pPr>
      <w:r w:rsidRPr="00146C9F">
        <w:rPr>
          <w:color w:val="000000"/>
        </w:rPr>
        <w:t>-</w:t>
      </w:r>
      <w:r w:rsidRPr="00146C9F">
        <w:rPr>
          <w:color w:val="000000"/>
        </w:rPr>
        <w:tab/>
      </w:r>
      <w:proofErr w:type="spellStart"/>
      <w:r w:rsidRPr="00146C9F">
        <w:rPr>
          <w:i/>
          <w:color w:val="000000"/>
        </w:rPr>
        <w:t>reportQuantity</w:t>
      </w:r>
      <w:proofErr w:type="spellEnd"/>
      <w:r w:rsidRPr="00146C9F">
        <w:rPr>
          <w:color w:val="000000"/>
        </w:rPr>
        <w:t xml:space="preserve"> is set to 'cri-RI-PMI-CQI', or</w:t>
      </w:r>
      <w:r w:rsidRPr="00146C9F">
        <w:rPr>
          <w:rFonts w:eastAsia="SimSun"/>
          <w:lang w:eastAsia="zh-CN"/>
        </w:rPr>
        <w:t xml:space="preserve"> 'cri-RI-LI-PMI-CQI', </w:t>
      </w:r>
      <w:proofErr w:type="spellStart"/>
      <w:r w:rsidRPr="00146C9F">
        <w:rPr>
          <w:i/>
          <w:lang w:val="en-US"/>
        </w:rPr>
        <w:t>cqi-FormatIndicator</w:t>
      </w:r>
      <w:proofErr w:type="spellEnd"/>
      <w:r w:rsidRPr="00146C9F">
        <w:rPr>
          <w:i/>
          <w:lang w:val="en-US"/>
        </w:rPr>
        <w:t xml:space="preserve"> </w:t>
      </w:r>
      <w:r w:rsidRPr="00146C9F">
        <w:rPr>
          <w:lang w:val="en-US"/>
        </w:rPr>
        <w:t>is set to '</w:t>
      </w:r>
      <w:proofErr w:type="spellStart"/>
      <w:r w:rsidRPr="00146C9F">
        <w:t>widebandCQI</w:t>
      </w:r>
      <w:proofErr w:type="spellEnd"/>
      <w:r w:rsidRPr="00146C9F">
        <w:rPr>
          <w:lang w:val="en-US"/>
        </w:rPr>
        <w:t xml:space="preserve">' and </w:t>
      </w:r>
      <w:proofErr w:type="spellStart"/>
      <w:r w:rsidRPr="00146C9F">
        <w:rPr>
          <w:i/>
          <w:lang w:val="en-US"/>
        </w:rPr>
        <w:t>pmi-FormatIndicator</w:t>
      </w:r>
      <w:proofErr w:type="spellEnd"/>
      <w:r w:rsidRPr="00146C9F">
        <w:rPr>
          <w:i/>
          <w:lang w:val="en-US"/>
        </w:rPr>
        <w:t xml:space="preserve"> </w:t>
      </w:r>
      <w:r w:rsidRPr="00146C9F">
        <w:rPr>
          <w:lang w:val="en-US"/>
        </w:rPr>
        <w:t>is set to '</w:t>
      </w:r>
      <w:proofErr w:type="spellStart"/>
      <w:r w:rsidRPr="00146C9F">
        <w:t>widebandPMI</w:t>
      </w:r>
      <w:proofErr w:type="spellEnd"/>
      <w:r w:rsidRPr="00146C9F">
        <w:rPr>
          <w:lang w:val="en-US"/>
        </w:rPr>
        <w:t>', or</w:t>
      </w:r>
    </w:p>
    <w:p w14:paraId="70A560C5" w14:textId="77777777" w:rsidR="00010464" w:rsidRPr="00146C9F" w:rsidRDefault="00010464" w:rsidP="00010464">
      <w:pPr>
        <w:pStyle w:val="B1"/>
        <w:rPr>
          <w:lang w:val="en-US"/>
        </w:rPr>
      </w:pPr>
      <w:r w:rsidRPr="00146C9F">
        <w:rPr>
          <w:color w:val="000000"/>
        </w:rPr>
        <w:t>-</w:t>
      </w:r>
      <w:r w:rsidRPr="00146C9F">
        <w:rPr>
          <w:color w:val="000000"/>
        </w:rPr>
        <w:tab/>
      </w:r>
      <w:proofErr w:type="spellStart"/>
      <w:r w:rsidRPr="00146C9F">
        <w:rPr>
          <w:i/>
          <w:color w:val="000000"/>
        </w:rPr>
        <w:t>reportQuantity</w:t>
      </w:r>
      <w:proofErr w:type="spellEnd"/>
      <w:r w:rsidRPr="00146C9F">
        <w:rPr>
          <w:color w:val="000000"/>
        </w:rPr>
        <w:t xml:space="preserve"> is set to 'cri-RI-i1'</w:t>
      </w:r>
      <w:r w:rsidRPr="00146C9F">
        <w:rPr>
          <w:lang w:val="en-US"/>
        </w:rPr>
        <w:t xml:space="preserve"> or</w:t>
      </w:r>
    </w:p>
    <w:p w14:paraId="137E4CF8" w14:textId="77777777" w:rsidR="00010464" w:rsidRPr="00146C9F" w:rsidRDefault="00010464" w:rsidP="00010464">
      <w:pPr>
        <w:pStyle w:val="B1"/>
        <w:rPr>
          <w:lang w:val="en-US"/>
        </w:rPr>
      </w:pPr>
      <w:r w:rsidRPr="00146C9F">
        <w:rPr>
          <w:color w:val="000000"/>
        </w:rPr>
        <w:t>-</w:t>
      </w:r>
      <w:r w:rsidRPr="00146C9F">
        <w:rPr>
          <w:color w:val="000000"/>
        </w:rPr>
        <w:tab/>
      </w:r>
      <w:proofErr w:type="spellStart"/>
      <w:r w:rsidRPr="00146C9F">
        <w:rPr>
          <w:i/>
          <w:color w:val="000000"/>
        </w:rPr>
        <w:t>reportQuantity</w:t>
      </w:r>
      <w:proofErr w:type="spellEnd"/>
      <w:r w:rsidRPr="00146C9F">
        <w:rPr>
          <w:color w:val="000000"/>
        </w:rPr>
        <w:t xml:space="preserve"> is set to 'cri-RI-CQI' or</w:t>
      </w:r>
      <w:r w:rsidRPr="00146C9F">
        <w:rPr>
          <w:rFonts w:eastAsia="SimSun"/>
          <w:lang w:eastAsia="zh-CN"/>
        </w:rPr>
        <w:t xml:space="preserve"> </w:t>
      </w:r>
      <w:r w:rsidRPr="00146C9F">
        <w:rPr>
          <w:color w:val="000000"/>
        </w:rPr>
        <w:t xml:space="preserve">'cri-RI-i1-CQI' </w:t>
      </w:r>
      <w:r w:rsidRPr="00146C9F">
        <w:rPr>
          <w:lang w:val="en-US"/>
        </w:rPr>
        <w:t xml:space="preserve">and </w:t>
      </w:r>
      <w:proofErr w:type="spellStart"/>
      <w:r w:rsidRPr="00146C9F">
        <w:rPr>
          <w:i/>
          <w:lang w:val="en-US"/>
        </w:rPr>
        <w:t>cqi-FormatIndicator</w:t>
      </w:r>
      <w:proofErr w:type="spellEnd"/>
      <w:r w:rsidRPr="00146C9F">
        <w:rPr>
          <w:i/>
          <w:lang w:val="en-US"/>
        </w:rPr>
        <w:t xml:space="preserve"> </w:t>
      </w:r>
      <w:r w:rsidRPr="00146C9F">
        <w:rPr>
          <w:lang w:val="en-US"/>
        </w:rPr>
        <w:t>is set to '</w:t>
      </w:r>
      <w:proofErr w:type="spellStart"/>
      <w:r w:rsidRPr="00146C9F">
        <w:t>widebandCQI</w:t>
      </w:r>
      <w:proofErr w:type="spellEnd"/>
      <w:r w:rsidRPr="00146C9F">
        <w:rPr>
          <w:lang w:val="en-US"/>
        </w:rPr>
        <w:t>', or</w:t>
      </w:r>
    </w:p>
    <w:p w14:paraId="6F5B930B" w14:textId="77777777" w:rsidR="00010464" w:rsidRDefault="00010464" w:rsidP="00010464">
      <w:pPr>
        <w:pStyle w:val="B1"/>
        <w:rPr>
          <w:color w:val="000000"/>
        </w:rPr>
      </w:pPr>
      <w:r w:rsidRPr="00146C9F">
        <w:rPr>
          <w:color w:val="000000"/>
        </w:rPr>
        <w:t>-</w:t>
      </w:r>
      <w:r w:rsidRPr="00146C9F">
        <w:rPr>
          <w:color w:val="000000"/>
        </w:rPr>
        <w:tab/>
      </w:r>
      <w:proofErr w:type="spellStart"/>
      <w:r w:rsidRPr="00146C9F">
        <w:rPr>
          <w:i/>
          <w:color w:val="000000"/>
        </w:rPr>
        <w:t>reportQuantity</w:t>
      </w:r>
      <w:proofErr w:type="spellEnd"/>
      <w:r w:rsidRPr="00146C9F">
        <w:rPr>
          <w:color w:val="000000"/>
        </w:rPr>
        <w:t xml:space="preserve"> is set to 'cri-RSRP' or '</w:t>
      </w:r>
      <w:proofErr w:type="spellStart"/>
      <w:r w:rsidRPr="00146C9F">
        <w:rPr>
          <w:color w:val="000000"/>
        </w:rPr>
        <w:t>ssb</w:t>
      </w:r>
      <w:proofErr w:type="spellEnd"/>
      <w:r w:rsidRPr="00146C9F">
        <w:rPr>
          <w:color w:val="000000"/>
        </w:rPr>
        <w:t>-Index-RSRP'</w:t>
      </w:r>
      <w:r>
        <w:rPr>
          <w:color w:val="000000"/>
        </w:rPr>
        <w:t xml:space="preserve"> or</w:t>
      </w:r>
    </w:p>
    <w:p w14:paraId="2724FBBE" w14:textId="77777777" w:rsidR="00010464" w:rsidRDefault="00010464" w:rsidP="00010464">
      <w:pPr>
        <w:pStyle w:val="B1"/>
        <w:ind w:left="0" w:firstLine="0"/>
        <w:rPr>
          <w:rFonts w:eastAsia="SimSun"/>
          <w:lang w:eastAsia="zh-CN"/>
        </w:rPr>
      </w:pPr>
      <w:r w:rsidRPr="00146C9F">
        <w:rPr>
          <w:rFonts w:eastAsia="SimSun"/>
          <w:lang w:eastAsia="zh-CN"/>
        </w:rPr>
        <w:t xml:space="preserve">otherwise, the CSI Reporting Setting is said to have a </w:t>
      </w:r>
      <w:proofErr w:type="spellStart"/>
      <w:r w:rsidRPr="00146C9F">
        <w:rPr>
          <w:rFonts w:eastAsia="SimSun"/>
          <w:lang w:eastAsia="zh-CN"/>
        </w:rPr>
        <w:t>subband</w:t>
      </w:r>
      <w:proofErr w:type="spellEnd"/>
      <w:r w:rsidRPr="00146C9F">
        <w:rPr>
          <w:rFonts w:eastAsia="SimSun"/>
          <w:lang w:eastAsia="zh-CN"/>
        </w:rPr>
        <w:t xml:space="preserve"> frequency-granularity.</w:t>
      </w:r>
    </w:p>
    <w:p w14:paraId="6B013B6C" w14:textId="77777777" w:rsidR="00BD799C" w:rsidRPr="000720F5" w:rsidRDefault="00BD799C" w:rsidP="00BD799C">
      <w:pPr>
        <w:rPr>
          <w:ins w:id="11" w:author="Eko Onggosanusi" w:date="2020-04-10T02:28:00Z"/>
        </w:rPr>
      </w:pPr>
      <w:ins w:id="12" w:author="Eko Onggosanusi" w:date="2020-04-10T02:28:00Z">
        <w:r w:rsidRPr="000720F5">
          <w:t>I</w:t>
        </w:r>
        <w:r w:rsidRPr="000720F5">
          <w:rPr>
            <w:rFonts w:eastAsia="MS Mincho"/>
          </w:rPr>
          <w:t>f the UE is configured with a CSI Reporting Setting f</w:t>
        </w:r>
        <w:r w:rsidRPr="000720F5">
          <w:t>or a bandwidth part with fewer than 24 PRBs</w:t>
        </w:r>
        <w:r w:rsidRPr="000720F5">
          <w:rPr>
            <w:rFonts w:eastAsia="MS Mincho"/>
          </w:rPr>
          <w:t xml:space="preserve">, </w:t>
        </w:r>
        <w:r w:rsidRPr="000720F5">
          <w:t xml:space="preserve">the CSI reporting setting is expected to have a wideband frequency-granularity, and, if applicable, the higher layer parameter </w:t>
        </w:r>
        <w:proofErr w:type="spellStart"/>
        <w:r w:rsidRPr="000720F5">
          <w:rPr>
            <w:i/>
          </w:rPr>
          <w:t>codebookType</w:t>
        </w:r>
        <w:proofErr w:type="spellEnd"/>
        <w:r w:rsidRPr="000720F5">
          <w:t xml:space="preserve"> is set to '</w:t>
        </w:r>
        <w:proofErr w:type="spellStart"/>
        <w:r w:rsidRPr="000720F5">
          <w:t>typeI-SinglePanel</w:t>
        </w:r>
        <w:proofErr w:type="spellEnd"/>
        <w:r w:rsidRPr="000720F5">
          <w:t>'.</w:t>
        </w:r>
      </w:ins>
    </w:p>
    <w:p w14:paraId="44A0072B" w14:textId="4A3FDE8D" w:rsidR="00C501B0" w:rsidRDefault="00C501B0" w:rsidP="00010464">
      <w:pPr>
        <w:rPr>
          <w:color w:val="FF0000"/>
          <w:u w:val="single"/>
        </w:rPr>
      </w:pPr>
    </w:p>
    <w:p w14:paraId="0F49B093" w14:textId="5356BAE2" w:rsidR="00C501B0" w:rsidRPr="00C501B0" w:rsidRDefault="00C501B0" w:rsidP="00010464">
      <w:pPr>
        <w:rPr>
          <w:color w:val="FF0000"/>
        </w:rPr>
      </w:pPr>
      <w:r>
        <w:rPr>
          <w:color w:val="FF0000"/>
        </w:rPr>
        <w:t xml:space="preserve">------- </w:t>
      </w:r>
      <w:r w:rsidRPr="00F04F55">
        <w:rPr>
          <w:color w:val="FF0000"/>
        </w:rPr>
        <w:t>Unchanged text is omitted</w:t>
      </w:r>
      <w:r>
        <w:rPr>
          <w:color w:val="FF0000"/>
        </w:rPr>
        <w:t xml:space="preserve"> -------</w:t>
      </w:r>
    </w:p>
    <w:p w14:paraId="2C1F08BA" w14:textId="77777777" w:rsidR="00010464" w:rsidRDefault="00010464" w:rsidP="005817B3">
      <w:pPr>
        <w:pStyle w:val="B3"/>
        <w:ind w:left="0" w:firstLine="0"/>
        <w:jc w:val="center"/>
        <w:rPr>
          <w:b/>
          <w:iCs/>
          <w:color w:val="FF0000"/>
          <w:sz w:val="28"/>
        </w:rPr>
      </w:pPr>
    </w:p>
    <w:p w14:paraId="0226929E" w14:textId="02F5D5FD" w:rsidR="00FB5D2B" w:rsidRPr="005817B3" w:rsidRDefault="00FB5D2B" w:rsidP="005817B3">
      <w:pPr>
        <w:pStyle w:val="B3"/>
        <w:ind w:left="0" w:firstLine="0"/>
        <w:jc w:val="center"/>
        <w:rPr>
          <w:b/>
          <w:iCs/>
          <w:color w:val="FF0000"/>
          <w:sz w:val="28"/>
        </w:rPr>
      </w:pPr>
      <w:r w:rsidRPr="00FE0541">
        <w:rPr>
          <w:b/>
          <w:iCs/>
          <w:color w:val="FF0000"/>
          <w:sz w:val="28"/>
        </w:rPr>
        <w:t>&lt;&lt; End of change&gt;&gt;</w:t>
      </w:r>
    </w:p>
    <w:sectPr w:rsidR="00FB5D2B" w:rsidRPr="005817B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9C7CD2" w14:textId="77777777" w:rsidR="00747EA2" w:rsidRDefault="00747EA2">
      <w:r>
        <w:separator/>
      </w:r>
    </w:p>
  </w:endnote>
  <w:endnote w:type="continuationSeparator" w:id="0">
    <w:p w14:paraId="697EA11F" w14:textId="77777777" w:rsidR="00747EA2" w:rsidRDefault="00747E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5620B1" w14:textId="77777777" w:rsidR="00747EA2" w:rsidRDefault="00747EA2">
      <w:r>
        <w:separator/>
      </w:r>
    </w:p>
  </w:footnote>
  <w:footnote w:type="continuationSeparator" w:id="0">
    <w:p w14:paraId="6CAB220E" w14:textId="77777777" w:rsidR="00747EA2" w:rsidRDefault="00747E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411F34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E29B2E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6753B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3228F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F63D93"/>
    <w:multiLevelType w:val="multilevel"/>
    <w:tmpl w:val="D354E4A0"/>
    <w:lvl w:ilvl="0">
      <w:start w:val="1"/>
      <w:numFmt w:val="decimal"/>
      <w:lvlText w:val="%1"/>
      <w:lvlJc w:val="left"/>
      <w:pPr>
        <w:ind w:left="360" w:hanging="360"/>
      </w:pPr>
      <w:rPr>
        <w:sz w:val="20"/>
      </w:rPr>
    </w:lvl>
    <w:lvl w:ilvl="1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  <w:sz w:val="20"/>
      </w:rPr>
    </w:lvl>
    <w:lvl w:ilvl="2">
      <w:start w:val="1"/>
      <w:numFmt w:val="decimal"/>
      <w:lvlText w:val="%1.%2.%3"/>
      <w:lvlJc w:val="left"/>
      <w:pPr>
        <w:ind w:left="2220" w:hanging="720"/>
      </w:pPr>
      <w:rPr>
        <w:sz w:val="20"/>
      </w:rPr>
    </w:lvl>
    <w:lvl w:ilvl="3">
      <w:start w:val="1"/>
      <w:numFmt w:val="decimal"/>
      <w:lvlText w:val="%1.%2.%3.%4"/>
      <w:lvlJc w:val="left"/>
      <w:pPr>
        <w:ind w:left="2970" w:hanging="720"/>
      </w:pPr>
      <w:rPr>
        <w:sz w:val="20"/>
      </w:rPr>
    </w:lvl>
    <w:lvl w:ilvl="4">
      <w:start w:val="1"/>
      <w:numFmt w:val="decimal"/>
      <w:lvlText w:val="%1.%2.%3.%4.%5"/>
      <w:lvlJc w:val="left"/>
      <w:pPr>
        <w:ind w:left="4080" w:hanging="1080"/>
      </w:pPr>
      <w:rPr>
        <w:sz w:val="20"/>
      </w:rPr>
    </w:lvl>
    <w:lvl w:ilvl="5">
      <w:start w:val="1"/>
      <w:numFmt w:val="decimal"/>
      <w:lvlText w:val="%1.%2.%3.%4.%5.%6"/>
      <w:lvlJc w:val="left"/>
      <w:pPr>
        <w:ind w:left="5190" w:hanging="1440"/>
      </w:pPr>
      <w:rPr>
        <w:sz w:val="20"/>
      </w:rPr>
    </w:lvl>
    <w:lvl w:ilvl="6">
      <w:start w:val="1"/>
      <w:numFmt w:val="decimal"/>
      <w:lvlText w:val="%1.%2.%3.%4.%5.%6.%7"/>
      <w:lvlJc w:val="left"/>
      <w:pPr>
        <w:ind w:left="5940" w:hanging="1440"/>
      </w:pPr>
      <w:rPr>
        <w:sz w:val="20"/>
      </w:rPr>
    </w:lvl>
    <w:lvl w:ilvl="7">
      <w:start w:val="1"/>
      <w:numFmt w:val="decimal"/>
      <w:lvlText w:val="%1.%2.%3.%4.%5.%6.%7.%8"/>
      <w:lvlJc w:val="left"/>
      <w:pPr>
        <w:ind w:left="7050" w:hanging="1800"/>
      </w:pPr>
      <w:rPr>
        <w:sz w:val="20"/>
      </w:rPr>
    </w:lvl>
    <w:lvl w:ilvl="8">
      <w:start w:val="1"/>
      <w:numFmt w:val="decimal"/>
      <w:lvlText w:val="%1.%2.%3.%4.%5.%6.%7.%8.%9"/>
      <w:lvlJc w:val="left"/>
      <w:pPr>
        <w:ind w:left="7800" w:hanging="1800"/>
      </w:pPr>
      <w:rPr>
        <w:sz w:val="20"/>
      </w:rPr>
    </w:lvl>
  </w:abstractNum>
  <w:abstractNum w:abstractNumId="1" w15:restartNumberingAfterBreak="0">
    <w:nsid w:val="7C7E462A"/>
    <w:multiLevelType w:val="multilevel"/>
    <w:tmpl w:val="D354E4A0"/>
    <w:lvl w:ilvl="0">
      <w:start w:val="1"/>
      <w:numFmt w:val="decimal"/>
      <w:lvlText w:val="%1"/>
      <w:lvlJc w:val="left"/>
      <w:pPr>
        <w:ind w:left="360" w:hanging="360"/>
      </w:pPr>
      <w:rPr>
        <w:sz w:val="20"/>
      </w:rPr>
    </w:lvl>
    <w:lvl w:ilvl="1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  <w:sz w:val="20"/>
      </w:rPr>
    </w:lvl>
    <w:lvl w:ilvl="2">
      <w:start w:val="1"/>
      <w:numFmt w:val="decimal"/>
      <w:lvlText w:val="%1.%2.%3"/>
      <w:lvlJc w:val="left"/>
      <w:pPr>
        <w:ind w:left="2220" w:hanging="720"/>
      </w:pPr>
      <w:rPr>
        <w:sz w:val="20"/>
      </w:rPr>
    </w:lvl>
    <w:lvl w:ilvl="3">
      <w:start w:val="1"/>
      <w:numFmt w:val="decimal"/>
      <w:lvlText w:val="%1.%2.%3.%4"/>
      <w:lvlJc w:val="left"/>
      <w:pPr>
        <w:ind w:left="2970" w:hanging="720"/>
      </w:pPr>
      <w:rPr>
        <w:sz w:val="20"/>
      </w:rPr>
    </w:lvl>
    <w:lvl w:ilvl="4">
      <w:start w:val="1"/>
      <w:numFmt w:val="decimal"/>
      <w:lvlText w:val="%1.%2.%3.%4.%5"/>
      <w:lvlJc w:val="left"/>
      <w:pPr>
        <w:ind w:left="4080" w:hanging="1080"/>
      </w:pPr>
      <w:rPr>
        <w:sz w:val="20"/>
      </w:rPr>
    </w:lvl>
    <w:lvl w:ilvl="5">
      <w:start w:val="1"/>
      <w:numFmt w:val="decimal"/>
      <w:lvlText w:val="%1.%2.%3.%4.%5.%6"/>
      <w:lvlJc w:val="left"/>
      <w:pPr>
        <w:ind w:left="5190" w:hanging="1440"/>
      </w:pPr>
      <w:rPr>
        <w:sz w:val="20"/>
      </w:rPr>
    </w:lvl>
    <w:lvl w:ilvl="6">
      <w:start w:val="1"/>
      <w:numFmt w:val="decimal"/>
      <w:lvlText w:val="%1.%2.%3.%4.%5.%6.%7"/>
      <w:lvlJc w:val="left"/>
      <w:pPr>
        <w:ind w:left="5940" w:hanging="1440"/>
      </w:pPr>
      <w:rPr>
        <w:sz w:val="20"/>
      </w:rPr>
    </w:lvl>
    <w:lvl w:ilvl="7">
      <w:start w:val="1"/>
      <w:numFmt w:val="decimal"/>
      <w:lvlText w:val="%1.%2.%3.%4.%5.%6.%7.%8"/>
      <w:lvlJc w:val="left"/>
      <w:pPr>
        <w:ind w:left="7050" w:hanging="1800"/>
      </w:pPr>
      <w:rPr>
        <w:sz w:val="20"/>
      </w:rPr>
    </w:lvl>
    <w:lvl w:ilvl="8">
      <w:start w:val="1"/>
      <w:numFmt w:val="decimal"/>
      <w:lvlText w:val="%1.%2.%3.%4.%5.%6.%7.%8.%9"/>
      <w:lvlJc w:val="left"/>
      <w:pPr>
        <w:ind w:left="7800" w:hanging="1800"/>
      </w:pPr>
      <w:rPr>
        <w:sz w:val="20"/>
      </w:r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Eko Onggosanusi">
    <w15:presenceInfo w15:providerId="AD" w15:userId="S-1-5-21-1569490900-2152479555-3239727262-325119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45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464"/>
    <w:rsid w:val="00022E4A"/>
    <w:rsid w:val="000A6394"/>
    <w:rsid w:val="000B6FB0"/>
    <w:rsid w:val="000B7FED"/>
    <w:rsid w:val="000C038A"/>
    <w:rsid w:val="000C3BDA"/>
    <w:rsid w:val="000C6598"/>
    <w:rsid w:val="000D7B7A"/>
    <w:rsid w:val="000F152F"/>
    <w:rsid w:val="000F33AB"/>
    <w:rsid w:val="001371A4"/>
    <w:rsid w:val="00145D43"/>
    <w:rsid w:val="001740C2"/>
    <w:rsid w:val="00177177"/>
    <w:rsid w:val="00191CA2"/>
    <w:rsid w:val="00192C46"/>
    <w:rsid w:val="00195A3D"/>
    <w:rsid w:val="001A08B3"/>
    <w:rsid w:val="001A7B60"/>
    <w:rsid w:val="001B52F0"/>
    <w:rsid w:val="001B7A65"/>
    <w:rsid w:val="001E41F3"/>
    <w:rsid w:val="00227DF7"/>
    <w:rsid w:val="00242195"/>
    <w:rsid w:val="0026004D"/>
    <w:rsid w:val="00263E8F"/>
    <w:rsid w:val="002640DD"/>
    <w:rsid w:val="00275D12"/>
    <w:rsid w:val="00280626"/>
    <w:rsid w:val="00284FEB"/>
    <w:rsid w:val="002860C4"/>
    <w:rsid w:val="002959B2"/>
    <w:rsid w:val="00295AB2"/>
    <w:rsid w:val="002B13DC"/>
    <w:rsid w:val="002B5741"/>
    <w:rsid w:val="002C079A"/>
    <w:rsid w:val="00305409"/>
    <w:rsid w:val="00310883"/>
    <w:rsid w:val="00326B97"/>
    <w:rsid w:val="00327CB5"/>
    <w:rsid w:val="003609EF"/>
    <w:rsid w:val="0036231A"/>
    <w:rsid w:val="00363826"/>
    <w:rsid w:val="00374DD4"/>
    <w:rsid w:val="003A05C2"/>
    <w:rsid w:val="003A6FAC"/>
    <w:rsid w:val="003B765C"/>
    <w:rsid w:val="003E1A36"/>
    <w:rsid w:val="003E73BE"/>
    <w:rsid w:val="003F0CBF"/>
    <w:rsid w:val="00403990"/>
    <w:rsid w:val="00410371"/>
    <w:rsid w:val="004242F1"/>
    <w:rsid w:val="004518F2"/>
    <w:rsid w:val="00466C94"/>
    <w:rsid w:val="00467941"/>
    <w:rsid w:val="004752C0"/>
    <w:rsid w:val="004A6EE7"/>
    <w:rsid w:val="004B75B7"/>
    <w:rsid w:val="004C0E43"/>
    <w:rsid w:val="0051580D"/>
    <w:rsid w:val="00532108"/>
    <w:rsid w:val="00534E97"/>
    <w:rsid w:val="00547111"/>
    <w:rsid w:val="005817B3"/>
    <w:rsid w:val="00586BD3"/>
    <w:rsid w:val="00592D74"/>
    <w:rsid w:val="005B49ED"/>
    <w:rsid w:val="005E266C"/>
    <w:rsid w:val="005E2C44"/>
    <w:rsid w:val="0060235B"/>
    <w:rsid w:val="006172D6"/>
    <w:rsid w:val="00621188"/>
    <w:rsid w:val="006257ED"/>
    <w:rsid w:val="00667243"/>
    <w:rsid w:val="00695808"/>
    <w:rsid w:val="006B46FB"/>
    <w:rsid w:val="006B75E6"/>
    <w:rsid w:val="006E04A7"/>
    <w:rsid w:val="006E21FB"/>
    <w:rsid w:val="00707ACD"/>
    <w:rsid w:val="00721CC1"/>
    <w:rsid w:val="00724BB5"/>
    <w:rsid w:val="00741C35"/>
    <w:rsid w:val="00747212"/>
    <w:rsid w:val="00747EA2"/>
    <w:rsid w:val="00753C26"/>
    <w:rsid w:val="007646E4"/>
    <w:rsid w:val="00792342"/>
    <w:rsid w:val="007977A8"/>
    <w:rsid w:val="007B1EE0"/>
    <w:rsid w:val="007B512A"/>
    <w:rsid w:val="007C2097"/>
    <w:rsid w:val="007D6A07"/>
    <w:rsid w:val="007E3546"/>
    <w:rsid w:val="007F7259"/>
    <w:rsid w:val="008040A8"/>
    <w:rsid w:val="0081593B"/>
    <w:rsid w:val="008279FA"/>
    <w:rsid w:val="008375AF"/>
    <w:rsid w:val="008626E7"/>
    <w:rsid w:val="00870EE7"/>
    <w:rsid w:val="008A1F34"/>
    <w:rsid w:val="008A45A6"/>
    <w:rsid w:val="008A674B"/>
    <w:rsid w:val="008D1128"/>
    <w:rsid w:val="008E3A29"/>
    <w:rsid w:val="008F686C"/>
    <w:rsid w:val="008F712A"/>
    <w:rsid w:val="009148DE"/>
    <w:rsid w:val="009263D4"/>
    <w:rsid w:val="00973EEC"/>
    <w:rsid w:val="009777D9"/>
    <w:rsid w:val="00990FAA"/>
    <w:rsid w:val="00991B88"/>
    <w:rsid w:val="009A5753"/>
    <w:rsid w:val="009A579D"/>
    <w:rsid w:val="009B4DC2"/>
    <w:rsid w:val="009C3A4C"/>
    <w:rsid w:val="009C6E71"/>
    <w:rsid w:val="009D265B"/>
    <w:rsid w:val="009E3297"/>
    <w:rsid w:val="009F5D6F"/>
    <w:rsid w:val="009F734F"/>
    <w:rsid w:val="00A05BB3"/>
    <w:rsid w:val="00A15703"/>
    <w:rsid w:val="00A246B6"/>
    <w:rsid w:val="00A31C2E"/>
    <w:rsid w:val="00A47E70"/>
    <w:rsid w:val="00A50CF0"/>
    <w:rsid w:val="00A7671C"/>
    <w:rsid w:val="00A93091"/>
    <w:rsid w:val="00A9379B"/>
    <w:rsid w:val="00AA0D8F"/>
    <w:rsid w:val="00AA1E89"/>
    <w:rsid w:val="00AA2CBC"/>
    <w:rsid w:val="00AB5D69"/>
    <w:rsid w:val="00AC5820"/>
    <w:rsid w:val="00AC6BE9"/>
    <w:rsid w:val="00AD1CD8"/>
    <w:rsid w:val="00AE3BCF"/>
    <w:rsid w:val="00AE62B8"/>
    <w:rsid w:val="00B1176A"/>
    <w:rsid w:val="00B258BB"/>
    <w:rsid w:val="00B25A07"/>
    <w:rsid w:val="00B42D1F"/>
    <w:rsid w:val="00B61097"/>
    <w:rsid w:val="00B67B97"/>
    <w:rsid w:val="00B968C8"/>
    <w:rsid w:val="00BA3EC5"/>
    <w:rsid w:val="00BA51D9"/>
    <w:rsid w:val="00BB155B"/>
    <w:rsid w:val="00BB5DFC"/>
    <w:rsid w:val="00BC0C7D"/>
    <w:rsid w:val="00BD279D"/>
    <w:rsid w:val="00BD3250"/>
    <w:rsid w:val="00BD674D"/>
    <w:rsid w:val="00BD6BB8"/>
    <w:rsid w:val="00BD799C"/>
    <w:rsid w:val="00C4383D"/>
    <w:rsid w:val="00C501B0"/>
    <w:rsid w:val="00C61C83"/>
    <w:rsid w:val="00C66BA2"/>
    <w:rsid w:val="00C66D7E"/>
    <w:rsid w:val="00C77721"/>
    <w:rsid w:val="00C86027"/>
    <w:rsid w:val="00C95985"/>
    <w:rsid w:val="00CC5026"/>
    <w:rsid w:val="00CC5EF9"/>
    <w:rsid w:val="00CC68D0"/>
    <w:rsid w:val="00D03F9A"/>
    <w:rsid w:val="00D06D51"/>
    <w:rsid w:val="00D141C5"/>
    <w:rsid w:val="00D24991"/>
    <w:rsid w:val="00D312DC"/>
    <w:rsid w:val="00D448EB"/>
    <w:rsid w:val="00D50255"/>
    <w:rsid w:val="00D502DD"/>
    <w:rsid w:val="00D72CE1"/>
    <w:rsid w:val="00D86A6C"/>
    <w:rsid w:val="00D9776F"/>
    <w:rsid w:val="00DE34CF"/>
    <w:rsid w:val="00E11105"/>
    <w:rsid w:val="00E13F3D"/>
    <w:rsid w:val="00E26729"/>
    <w:rsid w:val="00E332BE"/>
    <w:rsid w:val="00E34898"/>
    <w:rsid w:val="00EA6D8C"/>
    <w:rsid w:val="00EB09B7"/>
    <w:rsid w:val="00EE7D7C"/>
    <w:rsid w:val="00F25D98"/>
    <w:rsid w:val="00F300FB"/>
    <w:rsid w:val="00F44DC9"/>
    <w:rsid w:val="00F54CB8"/>
    <w:rsid w:val="00F6333B"/>
    <w:rsid w:val="00F7617B"/>
    <w:rsid w:val="00F857E5"/>
    <w:rsid w:val="00F95BC1"/>
    <w:rsid w:val="00FB5D2B"/>
    <w:rsid w:val="00FB6386"/>
    <w:rsid w:val="00FC6E46"/>
    <w:rsid w:val="00FD4AEB"/>
    <w:rsid w:val="00FE77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EC982D"/>
  <w15:docId w15:val="{69650D2C-2A9A-4994-9471-4788DEA61A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2A,2,UNDERRUBRIK 1-2,Heading 2 Char,H2 Char,h2 Char,Header 2,Header2,22,heading2,2nd level,H21,H22,H23,H24,H25,R2,E2,†berschrift 2,õberschrift 2"/>
    <w:basedOn w:val="Heading1"/>
    <w:next w:val="Normal"/>
    <w:link w:val="Heading2Char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,Heading,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0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3Char">
    <w:name w:val="B3 Char"/>
    <w:link w:val="B3"/>
    <w:rsid w:val="00FB5D2B"/>
    <w:rPr>
      <w:rFonts w:ascii="Times New Roman" w:hAnsi="Times New Roman"/>
      <w:lang w:val="en-GB" w:eastAsia="en-US"/>
    </w:rPr>
  </w:style>
  <w:style w:type="character" w:customStyle="1" w:styleId="B10">
    <w:name w:val="B1 (文字)"/>
    <w:link w:val="B1"/>
    <w:uiPriority w:val="99"/>
    <w:locked/>
    <w:rsid w:val="00721CC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721CC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5E266C"/>
    <w:rPr>
      <w:rFonts w:ascii="Arial" w:hAnsi="Arial"/>
      <w:b/>
      <w:lang w:val="en-GB" w:eastAsia="en-US"/>
    </w:rPr>
  </w:style>
  <w:style w:type="character" w:customStyle="1" w:styleId="Heading2Char1">
    <w:name w:val="Heading 2 Char1"/>
    <w:aliases w:val="H2 Char1,h2 Char1,DO NOT USE_h2 Char,h21 Char,Head2A Char,2 Char,UNDERRUBRIK 1-2 Char,Heading 2 Char Char,H2 Char Char,h2 Char Char,Header 2 Char,Header2 Char,22 Char,heading2 Char,2nd level Char,H21 Char,H22 Char,H23 Char,H24 Char"/>
    <w:link w:val="Heading2"/>
    <w:rsid w:val="005E266C"/>
    <w:rPr>
      <w:rFonts w:ascii="Arial" w:hAnsi="Arial"/>
      <w:sz w:val="32"/>
      <w:lang w:val="en-GB" w:eastAsia="en-US"/>
    </w:rPr>
  </w:style>
  <w:style w:type="character" w:customStyle="1" w:styleId="TACChar">
    <w:name w:val="TAC Char"/>
    <w:link w:val="TAC"/>
    <w:qFormat/>
    <w:locked/>
    <w:rsid w:val="005E266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E266C"/>
    <w:rPr>
      <w:rFonts w:ascii="Arial" w:hAnsi="Arial"/>
      <w:b/>
      <w:sz w:val="18"/>
      <w:lang w:val="en-GB" w:eastAsia="en-US"/>
    </w:rPr>
  </w:style>
  <w:style w:type="character" w:customStyle="1" w:styleId="B1Zchn">
    <w:name w:val="B1 Zchn"/>
    <w:locked/>
    <w:rsid w:val="00B42D1F"/>
    <w:rPr>
      <w:lang w:val="x-none" w:eastAsia="en-US"/>
    </w:rPr>
  </w:style>
  <w:style w:type="character" w:customStyle="1" w:styleId="ListParagraphChar">
    <w:name w:val="List Paragraph Char"/>
    <w:aliases w:val="- Bullets Char,リスト段落 Char,列出段落 Char,Lista1 Char,?? ?? Char,????? Char,???? Char"/>
    <w:link w:val="ListParagraph"/>
    <w:uiPriority w:val="34"/>
    <w:qFormat/>
    <w:locked/>
    <w:rsid w:val="00CC5EF9"/>
    <w:rPr>
      <w:rFonts w:ascii="Times" w:hAnsi="Times" w:cs="Times"/>
      <w:szCs w:val="24"/>
      <w:lang w:val="en-GB" w:eastAsia="x-none"/>
    </w:rPr>
  </w:style>
  <w:style w:type="paragraph" w:styleId="ListParagraph">
    <w:name w:val="List Paragraph"/>
    <w:aliases w:val="- Bullets,リスト段落,列出段落,Lista1,?? ??,?????,????"/>
    <w:basedOn w:val="Normal"/>
    <w:link w:val="ListParagraphChar"/>
    <w:uiPriority w:val="34"/>
    <w:qFormat/>
    <w:rsid w:val="00CC5EF9"/>
    <w:pPr>
      <w:spacing w:after="0"/>
      <w:ind w:leftChars="400" w:left="840" w:hanging="720"/>
    </w:pPr>
    <w:rPr>
      <w:rFonts w:ascii="Times" w:hAnsi="Times" w:cs="Times"/>
      <w:szCs w:val="24"/>
      <w:lang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010464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058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8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EF96B0-B5AB-4E24-9532-9CC2355389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199</TotalTime>
  <Pages>2</Pages>
  <Words>585</Words>
  <Characters>3336</Characters>
  <Application>Microsoft Office Word</Application>
  <DocSecurity>0</DocSecurity>
  <Lines>27</Lines>
  <Paragraphs>7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3GPP Change Request</vt:lpstr>
    </vt:vector>
  </TitlesOfParts>
  <Company>3GPP Support Team</Company>
  <LinksUpToDate>false</LinksUpToDate>
  <CharactersWithSpaces>3914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Eko Onggosanusi</cp:lastModifiedBy>
  <cp:revision>29</cp:revision>
  <cp:lastPrinted>2019-11-06T11:50:00Z</cp:lastPrinted>
  <dcterms:created xsi:type="dcterms:W3CDTF">2019-11-21T00:27:00Z</dcterms:created>
  <dcterms:modified xsi:type="dcterms:W3CDTF">2020-04-23T02:15:00Z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A8A0603C639AF658ED2FE1C78F6DF01129D1EDACA72136856A5937A019150203</vt:lpwstr>
  </property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D:\NHD\Samsung\글로벌 표준팀\Spec\RAN1_96\Samsung\Draft\1. Hoondong\1. EPDCCH CR\R1-19xxxxx CR on EPDCCH rate matching.docx</vt:lpwstr>
  </property>
</Properties>
</file>